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Аналитическая справка </w:t>
      </w:r>
    </w:p>
    <w:p w:rsidR="00D5568C" w:rsidRP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5568C" w:rsidRPr="00D5568C" w:rsidRDefault="00D5568C" w:rsidP="00D556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>В соответствии с законодательством РК в «КГУ Ленинградский сельскохозяйственны</w:t>
      </w:r>
      <w:r w:rsidR="00AF7552">
        <w:rPr>
          <w:rFonts w:ascii="Times New Roman" w:hAnsi="Times New Roman" w:cs="Times New Roman"/>
          <w:sz w:val="32"/>
          <w:szCs w:val="32"/>
        </w:rPr>
        <w:t xml:space="preserve">й колледж»  за период </w:t>
      </w:r>
      <w:r w:rsidR="00AF7552">
        <w:rPr>
          <w:rFonts w:ascii="Times New Roman" w:hAnsi="Times New Roman" w:cs="Times New Roman"/>
          <w:sz w:val="32"/>
          <w:szCs w:val="32"/>
          <w:lang w:val="kk-KZ"/>
        </w:rPr>
        <w:t>с 19 мая</w:t>
      </w:r>
      <w:r w:rsidR="00AF7552">
        <w:rPr>
          <w:rFonts w:ascii="Times New Roman" w:hAnsi="Times New Roman" w:cs="Times New Roman"/>
          <w:sz w:val="32"/>
          <w:szCs w:val="32"/>
        </w:rPr>
        <w:t xml:space="preserve"> по </w:t>
      </w:r>
      <w:r w:rsidR="00AF7552">
        <w:rPr>
          <w:rFonts w:ascii="Times New Roman" w:hAnsi="Times New Roman" w:cs="Times New Roman"/>
          <w:sz w:val="32"/>
          <w:szCs w:val="32"/>
          <w:lang w:val="kk-KZ"/>
        </w:rPr>
        <w:t>20 июня</w:t>
      </w:r>
      <w:r w:rsidRPr="00D5568C">
        <w:rPr>
          <w:rFonts w:ascii="Times New Roman" w:hAnsi="Times New Roman" w:cs="Times New Roman"/>
          <w:sz w:val="32"/>
          <w:szCs w:val="32"/>
        </w:rPr>
        <w:t xml:space="preserve"> 2021-2022 учебного года  оказывались  следующие государственные услуги: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1. </w:t>
      </w:r>
      <w:hyperlink r:id="rId4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Прием документов в организации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="00AF7552">
        <w:rPr>
          <w:rFonts w:ascii="Times New Roman" w:hAnsi="Times New Roman" w:cs="Times New Roman"/>
          <w:sz w:val="32"/>
          <w:szCs w:val="32"/>
        </w:rPr>
        <w:t xml:space="preserve"> - </w:t>
      </w:r>
      <w:r w:rsidR="00AF7552">
        <w:rPr>
          <w:rFonts w:ascii="Times New Roman" w:hAnsi="Times New Roman" w:cs="Times New Roman"/>
          <w:sz w:val="32"/>
          <w:szCs w:val="32"/>
          <w:lang w:val="kk-KZ"/>
        </w:rPr>
        <w:t>80</w:t>
      </w:r>
      <w:r w:rsidRPr="00D5568C">
        <w:rPr>
          <w:rFonts w:ascii="Times New Roman" w:hAnsi="Times New Roman" w:cs="Times New Roman"/>
          <w:sz w:val="32"/>
          <w:szCs w:val="32"/>
        </w:rPr>
        <w:t xml:space="preserve"> документов;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2. </w:t>
      </w:r>
      <w:hyperlink r:id="rId5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Предоставление  бесплатного одноразового горячего питания  всем студентам  КГУ «Ленинградский сельскохозяйственный колледж 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3. </w:t>
      </w:r>
      <w:hyperlink r:id="rId6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Предоставление общежития </w:t>
        </w:r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обучающимся</w:t>
        </w:r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в организациях технического и профессионального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 - 42 студента;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4. </w:t>
      </w:r>
      <w:hyperlink r:id="rId7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Выдача дубликатов документов о техническом и профессиональном образовании»</w:t>
        </w:r>
      </w:hyperlink>
      <w:r w:rsidR="00AF7552">
        <w:rPr>
          <w:rFonts w:ascii="Times New Roman" w:hAnsi="Times New Roman" w:cs="Times New Roman"/>
          <w:sz w:val="32"/>
          <w:szCs w:val="32"/>
        </w:rPr>
        <w:t xml:space="preserve"> -</w:t>
      </w:r>
      <w:r w:rsidR="00BD592D">
        <w:rPr>
          <w:rFonts w:ascii="Times New Roman" w:hAnsi="Times New Roman" w:cs="Times New Roman"/>
          <w:sz w:val="32"/>
          <w:szCs w:val="32"/>
          <w:lang w:val="kk-KZ"/>
        </w:rPr>
        <w:t>4</w:t>
      </w:r>
      <w:r w:rsidR="00AF7552">
        <w:rPr>
          <w:rFonts w:ascii="Times New Roman" w:hAnsi="Times New Roman" w:cs="Times New Roman"/>
          <w:sz w:val="32"/>
          <w:szCs w:val="32"/>
        </w:rPr>
        <w:t xml:space="preserve"> </w:t>
      </w:r>
      <w:r w:rsidRPr="00D5568C">
        <w:rPr>
          <w:rFonts w:ascii="Times New Roman" w:hAnsi="Times New Roman" w:cs="Times New Roman"/>
          <w:sz w:val="32"/>
          <w:szCs w:val="32"/>
        </w:rPr>
        <w:t>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5. </w:t>
      </w:r>
      <w:hyperlink r:id="rId8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Выдача справки лицам, не завершившим </w:t>
        </w:r>
        <w:proofErr w:type="spellStart"/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техническое-профессиональное</w:t>
        </w:r>
        <w:proofErr w:type="spellEnd"/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послесреднее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образование»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6. </w:t>
      </w:r>
      <w:hyperlink r:id="rId9" w:history="1"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="00AF7552">
        <w:rPr>
          <w:rFonts w:ascii="Times New Roman" w:hAnsi="Times New Roman" w:cs="Times New Roman"/>
          <w:sz w:val="32"/>
          <w:szCs w:val="32"/>
        </w:rPr>
        <w:t xml:space="preserve"> - </w:t>
      </w:r>
      <w:r w:rsidR="00AF7552">
        <w:rPr>
          <w:rFonts w:ascii="Times New Roman" w:hAnsi="Times New Roman" w:cs="Times New Roman"/>
          <w:sz w:val="32"/>
          <w:szCs w:val="32"/>
          <w:lang w:val="kk-KZ"/>
        </w:rPr>
        <w:t>7</w:t>
      </w:r>
      <w:r w:rsidRPr="00D5568C">
        <w:rPr>
          <w:rFonts w:ascii="Times New Roman" w:hAnsi="Times New Roman" w:cs="Times New Roman"/>
          <w:sz w:val="32"/>
          <w:szCs w:val="32"/>
        </w:rPr>
        <w:t>;</w:t>
      </w:r>
      <w:proofErr w:type="gramEnd"/>
    </w:p>
    <w:p w:rsid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7. </w:t>
      </w:r>
      <w:hyperlink r:id="rId10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- 1.</w:t>
      </w:r>
    </w:p>
    <w:p w:rsidR="00240CB3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240CB3" w:rsidRPr="00D5568C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4D3710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Ответственный: 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Бекжанова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С.Г.</w:t>
      </w:r>
    </w:p>
    <w:p w:rsidR="00240CB3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87154631594</w:t>
      </w:r>
    </w:p>
    <w:p w:rsidR="00240CB3" w:rsidRPr="00D5568C" w:rsidRDefault="00240CB3">
      <w:pPr>
        <w:rPr>
          <w:rFonts w:ascii="Times New Roman" w:hAnsi="Times New Roman" w:cs="Times New Roman"/>
          <w:sz w:val="32"/>
          <w:szCs w:val="32"/>
        </w:rPr>
      </w:pPr>
    </w:p>
    <w:sectPr w:rsidR="00240CB3" w:rsidRPr="00D5568C" w:rsidSect="00D5568C">
      <w:pgSz w:w="11906" w:h="16838" w:code="9"/>
      <w:pgMar w:top="720" w:right="720" w:bottom="96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5568C"/>
    <w:rsid w:val="00225D46"/>
    <w:rsid w:val="00240CB3"/>
    <w:rsid w:val="003601D3"/>
    <w:rsid w:val="004D3710"/>
    <w:rsid w:val="0081175E"/>
    <w:rsid w:val="00AF7552"/>
    <w:rsid w:val="00BD592D"/>
    <w:rsid w:val="00D5568C"/>
    <w:rsid w:val="00EF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6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ollsemey.kz/wp-content/uploads/2018/12/Standart-gosudarstvennoj-uslugi-Vydacha-spravki-litsam-ne-zavershivshim-tehnicheskoe-professionalnoe-poslesrednee-obrazovani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kollsemey.kz/wp-content/uploads/2018/12/Standart-gosudarstvennoj-uslugi-Vydacha-dublikatov-dokumentov-o-tehnicheskom-i-professionalnom-obrazovanii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ollsemey.kz/wp-content/uploads/2018/12/Standart-gosudarstvennoj-uslugi-Predostavlenie-obshhezhitiya-obuchayushhimsya-v-organizatsiyah-tehnicheskogo-i-professionalnogo-obrazovaniya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kollsemey.kz/wp-content/uploads/2018/12/Standart-gosudarstvennoj-uslugi.pdf" TargetMode="External"/><Relationship Id="rId10" Type="http://schemas.openxmlformats.org/officeDocument/2006/relationships/hyperlink" Target="https://pkollsemey.kz/wp-content/uploads/2018/12/122.pdf" TargetMode="External"/><Relationship Id="rId4" Type="http://schemas.openxmlformats.org/officeDocument/2006/relationships/hyperlink" Target="https://pkollsemey.kz/wp-content/uploads/2018/12/Standart-gosudarstvennoj-uslugi-Priem-dokumentov-v-organizatsii-tehnicheskogo-i-professionalnogo-poslesrednego-obrazovaniya-1.-Obshhie-polozheniya.pdf" TargetMode="External"/><Relationship Id="rId9" Type="http://schemas.openxmlformats.org/officeDocument/2006/relationships/hyperlink" Target="https://pkollsemey.kz/wp-content/uploads/2018/12/1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</dc:creator>
  <cp:lastModifiedBy>PC 1</cp:lastModifiedBy>
  <cp:revision>3</cp:revision>
  <cp:lastPrinted>2022-06-30T07:14:00Z</cp:lastPrinted>
  <dcterms:created xsi:type="dcterms:W3CDTF">2022-02-11T09:32:00Z</dcterms:created>
  <dcterms:modified xsi:type="dcterms:W3CDTF">2022-06-30T07:14:00Z</dcterms:modified>
</cp:coreProperties>
</file>