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3F" w:rsidRDefault="007E3D3F" w:rsidP="007E3D3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7E3D3F" w:rsidRDefault="007E3D3F" w:rsidP="007E3D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584">
        <w:rPr>
          <w:rFonts w:ascii="Times New Roman" w:hAnsi="Times New Roman" w:cs="Times New Roman"/>
          <w:b/>
          <w:sz w:val="24"/>
          <w:szCs w:val="24"/>
        </w:rPr>
        <w:t xml:space="preserve">Лист оценивания </w:t>
      </w:r>
    </w:p>
    <w:p w:rsidR="007E3D3F" w:rsidRDefault="007E3D3F" w:rsidP="007E3D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3584">
        <w:rPr>
          <w:rFonts w:ascii="Times New Roman" w:hAnsi="Times New Roman" w:cs="Times New Roman"/>
          <w:sz w:val="24"/>
          <w:szCs w:val="24"/>
          <w:u w:val="single"/>
        </w:rPr>
        <w:t>КГУ «Ленинградский сельскохозяйственный колледж»</w:t>
      </w:r>
      <w:r w:rsidRPr="00243584">
        <w:rPr>
          <w:rFonts w:ascii="Times New Roman" w:hAnsi="Times New Roman" w:cs="Times New Roman"/>
          <w:sz w:val="24"/>
          <w:szCs w:val="24"/>
          <w:u w:val="single"/>
        </w:rPr>
        <w:br/>
      </w:r>
      <w:r w:rsidRPr="00243584">
        <w:rPr>
          <w:rFonts w:ascii="Times New Roman" w:hAnsi="Times New Roman" w:cs="Times New Roman"/>
          <w:sz w:val="24"/>
          <w:szCs w:val="24"/>
        </w:rPr>
        <w:t>(наименование организации образования)</w:t>
      </w:r>
    </w:p>
    <w:p w:rsidR="00FA508A" w:rsidRDefault="00FA508A" w:rsidP="007E3D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08A" w:rsidRPr="00A8732E" w:rsidRDefault="00FA508A" w:rsidP="00FA50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176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5284"/>
        <w:gridCol w:w="7088"/>
        <w:gridCol w:w="1134"/>
      </w:tblGrid>
      <w:tr w:rsidR="00FA508A" w:rsidRPr="00A8732E" w:rsidTr="005E07F2">
        <w:trPr>
          <w:trHeight w:val="30"/>
        </w:trPr>
        <w:tc>
          <w:tcPr>
            <w:tcW w:w="6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FA508A" w:rsidRDefault="00FA508A" w:rsidP="00FA508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оценивания измерителя, соответствующего организации образования 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высшее (послевузовское) педагогическое образование по соответствующему профилю или документ, подтверждающий педагогическую переподготовку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Доля  педагогов, которые не реже одного раза в пять лет </w:t>
            </w:r>
            <w:proofErr w:type="gramStart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повышали</w:t>
            </w:r>
            <w:proofErr w:type="gramEnd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/подтверждали уровень квалификационной категории (в том числе руководителей не реже одного раза в три  года) 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pStyle w:val="a5"/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pStyle w:val="a5"/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pStyle w:val="a5"/>
              <w:tabs>
                <w:tab w:val="num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32E">
              <w:rPr>
                <w:rFonts w:ascii="Times New Roman" w:eastAsia="Times New Roman" w:hAnsi="Times New Roman"/>
                <w:sz w:val="24"/>
                <w:szCs w:val="24"/>
              </w:rPr>
              <w:t>Доля  педагогов, прошедших курсов повышения квалификации педагогов (в том числе руководителей, заместителей руководителя) не реже одного раза в три года</w:t>
            </w:r>
          </w:p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pStyle w:val="a5"/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 и мастеров производственного обучения, для которых основным местом работы является лицензиат, от общего числа педагогов по подготавливаемым квалификациям специальности </w:t>
            </w:r>
            <w:r w:rsidRPr="00A8732E">
              <w:rPr>
                <w:rFonts w:ascii="Times New Roman" w:hAnsi="Times New Roman" w:cs="Times New Roman"/>
                <w:i/>
                <w:sz w:val="24"/>
                <w:szCs w:val="24"/>
              </w:rPr>
              <w:t>(за исключением рабочих квалификаций)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275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 по общеобразовательным дисциплинам организаций образования, для которых основным местом работы является 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лицензиат, от общего числа педагогов по общеобразовательным дисциплинам по подготавливаемым квалификациям специальности  </w:t>
            </w:r>
            <w:r w:rsidRPr="00A8732E">
              <w:rPr>
                <w:rFonts w:ascii="Times New Roman" w:hAnsi="Times New Roman" w:cs="Times New Roman"/>
                <w:i/>
                <w:sz w:val="24"/>
                <w:szCs w:val="24"/>
              </w:rPr>
              <w:t>(для  рабочих квалификаций)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 высшей и первой категории, педагогов-экспертов, педагогов-исследователей, педагогов-мастеров и (или) магистров, от числа педагогов по подготавливаемым квалификациям специальности, для которых основным местом работы является лицензиат </w:t>
            </w:r>
            <w:r w:rsidRPr="00A8732E">
              <w:rPr>
                <w:rFonts w:ascii="Times New Roman" w:hAnsi="Times New Roman" w:cs="Times New Roman"/>
                <w:i/>
                <w:sz w:val="24"/>
                <w:szCs w:val="24"/>
              </w:rPr>
              <w:t>(для технического и профессионального образования)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251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доля педагогов специальных дисциплин и мастеров производственного обучения, прошедших стажировку в организациях и/или на производстве объемом не менее 72 часов за последние 3 года, от числа педагогов по подготавливаемым квалификациям специальности (педагогов по специальности), для которых основным местом работы является лицензиат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tabs>
                <w:tab w:val="left" w:pos="337"/>
              </w:tabs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проживания студентов, наличие собственных либо принадлежащих на праве хозяйственного ведения, или оперативного управления, или доверительного управления, или на праве аренды на полный период обучения общежитий, и/или </w:t>
            </w:r>
            <w:proofErr w:type="spellStart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хостелов</w:t>
            </w:r>
            <w:proofErr w:type="spellEnd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, и/или гостиницы, обеспечивающих проживание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сведения о трудоустройстве и занятости выпускников организации образования по специальности, при этом доля трудоустроенных и занятых от общего числа выпускников по специальности в течение года выпуска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Оснащенность оборудованием и мебелью 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образования в соответствии с приказом МОН РК  от 07 марта 2012 года  № 97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</w:tcPr>
          <w:p w:rsidR="00FA508A" w:rsidRPr="00A8732E" w:rsidRDefault="00FA508A" w:rsidP="005E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</w:tcPr>
          <w:p w:rsidR="00FA508A" w:rsidRPr="00A8732E" w:rsidRDefault="00FA508A" w:rsidP="005E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</w:tcPr>
          <w:p w:rsidR="00FA508A" w:rsidRPr="00A8732E" w:rsidRDefault="00FA508A" w:rsidP="005E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 w:val="restart"/>
          </w:tcPr>
          <w:p w:rsidR="00FA508A" w:rsidRPr="00A8732E" w:rsidRDefault="00FA508A" w:rsidP="005E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84" w:type="dxa"/>
            <w:vMerge w:val="restart"/>
          </w:tcPr>
          <w:p w:rsidR="00FA508A" w:rsidRPr="00A8732E" w:rsidRDefault="00FA508A" w:rsidP="005E07F2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библиотечного фонда учебной и научной литературы в соответствии с рабочим учебным планом по отношению к контингенту </w:t>
            </w:r>
            <w:proofErr w:type="gramStart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, в том числе по языкам обучения, на полный период обучения по подготавливаемым квалификациям специальности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</w:tcPr>
          <w:p w:rsidR="00FA508A" w:rsidRPr="00A8732E" w:rsidRDefault="00FA508A" w:rsidP="005E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0"/>
        </w:trPr>
        <w:tc>
          <w:tcPr>
            <w:tcW w:w="670" w:type="dxa"/>
            <w:vMerge/>
          </w:tcPr>
          <w:p w:rsidR="00FA508A" w:rsidRPr="00A8732E" w:rsidRDefault="00FA508A" w:rsidP="005E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08A" w:rsidRPr="00A8732E" w:rsidTr="005E07F2">
        <w:trPr>
          <w:trHeight w:val="347"/>
        </w:trPr>
        <w:tc>
          <w:tcPr>
            <w:tcW w:w="670" w:type="dxa"/>
            <w:vMerge/>
          </w:tcPr>
          <w:p w:rsidR="00FA508A" w:rsidRPr="00A8732E" w:rsidRDefault="00FA508A" w:rsidP="005E0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FA508A" w:rsidRPr="00A8732E" w:rsidRDefault="00FA508A" w:rsidP="005E0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FA508A" w:rsidRPr="00A8732E" w:rsidRDefault="00FA508A" w:rsidP="005E07F2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FA508A" w:rsidRPr="00A8732E" w:rsidRDefault="00FA508A" w:rsidP="005E07F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08A" w:rsidRPr="00A026C1" w:rsidTr="005E07F2">
        <w:trPr>
          <w:trHeight w:val="347"/>
        </w:trPr>
        <w:tc>
          <w:tcPr>
            <w:tcW w:w="670" w:type="dxa"/>
          </w:tcPr>
          <w:p w:rsidR="00FA508A" w:rsidRPr="00A026C1" w:rsidRDefault="00FA508A" w:rsidP="005E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84" w:type="dxa"/>
          </w:tcPr>
          <w:p w:rsidR="00FA508A" w:rsidRPr="00A026C1" w:rsidRDefault="00FA508A" w:rsidP="005E07F2">
            <w:pPr>
              <w:widowControl w:val="0"/>
              <w:suppressAutoHyphens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Анализ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результатов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опроса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обучающихся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026C1" w:rsidRDefault="00FA508A" w:rsidP="005E07F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A026C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FA508A" w:rsidRPr="00A026C1" w:rsidRDefault="00FA508A" w:rsidP="005E07F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08A" w:rsidRPr="00A026C1" w:rsidTr="005E07F2">
        <w:trPr>
          <w:trHeight w:val="347"/>
        </w:trPr>
        <w:tc>
          <w:tcPr>
            <w:tcW w:w="670" w:type="dxa"/>
          </w:tcPr>
          <w:p w:rsidR="00FA508A" w:rsidRPr="00A026C1" w:rsidRDefault="00FA508A" w:rsidP="005E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84" w:type="dxa"/>
          </w:tcPr>
          <w:p w:rsidR="00FA508A" w:rsidRPr="00A026C1" w:rsidRDefault="00FA508A" w:rsidP="005E0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Анализ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результатов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опроса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педагогов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026C1" w:rsidRDefault="00FA508A" w:rsidP="005E07F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026C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FA508A" w:rsidRPr="00A026C1" w:rsidRDefault="00FA508A" w:rsidP="005E07F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08A" w:rsidRPr="00A026C1" w:rsidTr="005E07F2">
        <w:trPr>
          <w:trHeight w:val="347"/>
        </w:trPr>
        <w:tc>
          <w:tcPr>
            <w:tcW w:w="670" w:type="dxa"/>
          </w:tcPr>
          <w:p w:rsidR="00FA508A" w:rsidRPr="00A026C1" w:rsidRDefault="00FA508A" w:rsidP="005E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84" w:type="dxa"/>
          </w:tcPr>
          <w:p w:rsidR="00FA508A" w:rsidRPr="00A026C1" w:rsidRDefault="00FA508A" w:rsidP="005E07F2">
            <w:pP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Анализ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результатов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опроса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работодателей, руководителей баз практик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Pr="00A026C1" w:rsidRDefault="00FA508A" w:rsidP="005E07F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85%</w:t>
            </w:r>
          </w:p>
        </w:tc>
        <w:tc>
          <w:tcPr>
            <w:tcW w:w="1134" w:type="dxa"/>
          </w:tcPr>
          <w:p w:rsidR="00FA508A" w:rsidRPr="00A026C1" w:rsidRDefault="00FA508A" w:rsidP="005E07F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08A" w:rsidRPr="00A026C1" w:rsidTr="005E07F2">
        <w:trPr>
          <w:trHeight w:val="347"/>
        </w:trPr>
        <w:tc>
          <w:tcPr>
            <w:tcW w:w="670" w:type="dxa"/>
          </w:tcPr>
          <w:p w:rsidR="00FA508A" w:rsidRDefault="00FA508A" w:rsidP="005E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</w:tcPr>
          <w:p w:rsidR="00FA508A" w:rsidRPr="00A026C1" w:rsidRDefault="00FA508A" w:rsidP="005E07F2">
            <w:pP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508A" w:rsidRDefault="00FA508A" w:rsidP="005E07F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08A" w:rsidRDefault="00FA508A" w:rsidP="005E07F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:rsidR="00FA508A" w:rsidRDefault="00FA508A" w:rsidP="00FA508A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7E3D3F" w:rsidRPr="00243584" w:rsidRDefault="007E3D3F" w:rsidP="007E3D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3584">
        <w:rPr>
          <w:rFonts w:ascii="Times New Roman" w:hAnsi="Times New Roman" w:cs="Times New Roman"/>
          <w:sz w:val="24"/>
          <w:szCs w:val="24"/>
        </w:rPr>
        <w:t>   </w:t>
      </w:r>
    </w:p>
    <w:p w:rsidR="007E3D3F" w:rsidRPr="00243584" w:rsidRDefault="007E3D3F" w:rsidP="007E3D3F">
      <w:pPr>
        <w:spacing w:after="20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243584">
        <w:rPr>
          <w:rFonts w:ascii="Times New Roman" w:hAnsi="Times New Roman" w:cs="Times New Roman"/>
          <w:i/>
          <w:sz w:val="24"/>
          <w:szCs w:val="24"/>
        </w:rPr>
        <w:t xml:space="preserve">Примечание. </w:t>
      </w:r>
      <w:r w:rsidRPr="00243584">
        <w:rPr>
          <w:rFonts w:ascii="Times New Roman" w:hAnsi="Times New Roman" w:cs="Times New Roman"/>
          <w:sz w:val="24"/>
          <w:szCs w:val="24"/>
        </w:rPr>
        <w:t>Для оценивания результатов деятельности организации образования выделяются пять уровней качества предоставления образовательных услуг:</w:t>
      </w:r>
    </w:p>
    <w:p w:rsidR="007E3D3F" w:rsidRPr="00243584" w:rsidRDefault="007E3D3F" w:rsidP="007E3D3F">
      <w:pPr>
        <w:pStyle w:val="a4"/>
        <w:numPr>
          <w:ilvl w:val="0"/>
          <w:numId w:val="1"/>
        </w:numPr>
        <w:spacing w:after="20"/>
        <w:ind w:left="2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43584">
        <w:rPr>
          <w:rFonts w:ascii="Times New Roman" w:hAnsi="Times New Roman" w:cs="Times New Roman"/>
          <w:sz w:val="24"/>
          <w:szCs w:val="24"/>
        </w:rPr>
        <w:t>образцовый</w:t>
      </w:r>
      <w:proofErr w:type="gramEnd"/>
      <w:r w:rsidRPr="00243584">
        <w:rPr>
          <w:rFonts w:ascii="Times New Roman" w:hAnsi="Times New Roman" w:cs="Times New Roman"/>
          <w:sz w:val="24"/>
          <w:szCs w:val="24"/>
        </w:rPr>
        <w:t xml:space="preserve"> – от 65  до 75 баллов, хороший – от 55  до 64 балла, требует улучшения – от 40  до 54 балла, низкий – менее 40 баллов – </w:t>
      </w:r>
      <w:r w:rsidRPr="00243584">
        <w:rPr>
          <w:rFonts w:ascii="Times New Roman" w:hAnsi="Times New Roman" w:cs="Times New Roman"/>
          <w:i/>
          <w:sz w:val="24"/>
          <w:szCs w:val="24"/>
        </w:rPr>
        <w:t>для организаций образования, реализующих образовательные программы технического и профессионального образования;</w:t>
      </w:r>
    </w:p>
    <w:p w:rsidR="007E3D3F" w:rsidRPr="00243584" w:rsidRDefault="007E3D3F" w:rsidP="007E3D3F">
      <w:pPr>
        <w:rPr>
          <w:rFonts w:ascii="Times New Roman" w:hAnsi="Times New Roman" w:cs="Times New Roman"/>
          <w:sz w:val="24"/>
          <w:szCs w:val="24"/>
        </w:rPr>
      </w:pPr>
    </w:p>
    <w:p w:rsidR="007E3D3F" w:rsidRPr="00243584" w:rsidRDefault="007E3D3F" w:rsidP="007E3D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584">
        <w:rPr>
          <w:rFonts w:ascii="Times New Roman" w:hAnsi="Times New Roman" w:cs="Times New Roman"/>
          <w:b/>
          <w:sz w:val="24"/>
          <w:szCs w:val="24"/>
        </w:rPr>
        <w:t xml:space="preserve">Директор колледжа                              </w:t>
      </w:r>
      <w:proofErr w:type="spellStart"/>
      <w:r w:rsidRPr="00243584">
        <w:rPr>
          <w:rFonts w:ascii="Times New Roman" w:hAnsi="Times New Roman" w:cs="Times New Roman"/>
          <w:b/>
          <w:sz w:val="24"/>
          <w:szCs w:val="24"/>
        </w:rPr>
        <w:t>Сакимова</w:t>
      </w:r>
      <w:proofErr w:type="spellEnd"/>
      <w:r w:rsidRPr="00243584">
        <w:rPr>
          <w:rFonts w:ascii="Times New Roman" w:hAnsi="Times New Roman" w:cs="Times New Roman"/>
          <w:b/>
          <w:sz w:val="24"/>
          <w:szCs w:val="24"/>
        </w:rPr>
        <w:t xml:space="preserve"> Ж. </w:t>
      </w:r>
      <w:proofErr w:type="gramStart"/>
      <w:r w:rsidRPr="00243584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</w:p>
    <w:p w:rsidR="007E3D3F" w:rsidRPr="00243584" w:rsidRDefault="007E3D3F" w:rsidP="007E3D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3D3F" w:rsidRPr="00243584" w:rsidRDefault="007E3D3F" w:rsidP="007E3D3F">
      <w:pPr>
        <w:rPr>
          <w:rFonts w:ascii="Times New Roman" w:hAnsi="Times New Roman" w:cs="Times New Roman"/>
          <w:sz w:val="24"/>
          <w:szCs w:val="24"/>
        </w:rPr>
      </w:pPr>
    </w:p>
    <w:p w:rsidR="00C94A3A" w:rsidRDefault="00C94A3A"/>
    <w:sectPr w:rsidR="00C94A3A" w:rsidSect="007E3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D6938"/>
    <w:multiLevelType w:val="hybridMultilevel"/>
    <w:tmpl w:val="D1D4435A"/>
    <w:lvl w:ilvl="0" w:tplc="3CFE2876">
      <w:start w:val="1"/>
      <w:numFmt w:val="decimal"/>
      <w:lvlText w:val="%1)"/>
      <w:lvlJc w:val="left"/>
      <w:pPr>
        <w:ind w:left="38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3D3F"/>
    <w:rsid w:val="001866D5"/>
    <w:rsid w:val="00330D71"/>
    <w:rsid w:val="007E3D3F"/>
    <w:rsid w:val="00C94A3A"/>
    <w:rsid w:val="00CA4EFD"/>
    <w:rsid w:val="00FA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Heading1 Знак,Colorful List - Accent 11 Знак,Абзац списка11 Знак,Elenco Normale Знак,Список 1 Знак,Абзац списка2 Знак,strich Знак,2nd Tier Header Знак,Citation List Знак,Абзац Знак,AC List 01 Знак,References Знак"/>
    <w:link w:val="a4"/>
    <w:uiPriority w:val="34"/>
    <w:locked/>
    <w:rsid w:val="007E3D3F"/>
  </w:style>
  <w:style w:type="paragraph" w:styleId="a4">
    <w:name w:val="List Paragraph"/>
    <w:aliases w:val="маркированный,Heading1,Colorful List - Accent 11,Абзац списка11,Elenco Normale,Список 1,Абзац списка2,strich,2nd Tier Header,Citation List,Абзац,AC List 01,Средняя сетка 1 - Акцент 21,N_List Paragraph,References,Akapit z listą BS,H1-1,List1"/>
    <w:basedOn w:val="a"/>
    <w:link w:val="a3"/>
    <w:uiPriority w:val="34"/>
    <w:qFormat/>
    <w:rsid w:val="007E3D3F"/>
    <w:pPr>
      <w:ind w:left="720"/>
      <w:contextualSpacing/>
    </w:pPr>
  </w:style>
  <w:style w:type="paragraph" w:styleId="a5">
    <w:name w:val="No Spacing"/>
    <w:aliases w:val="ARSH_N,Обя,Айгерим,мелкий,мой рабочий,норма,No Spacing1,свой,14 TNR,Без интервала11,МОЙ СТИЛЬ,Без интеБез интервала,Без интервала111,АЛЬБОМНАЯ,No Spacing"/>
    <w:link w:val="a6"/>
    <w:uiPriority w:val="1"/>
    <w:qFormat/>
    <w:rsid w:val="007E3D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aliases w:val="ARSH_N Знак,Обя Знак,Айгерим Знак,мелкий Знак,мой рабочий Знак,норма Знак,No Spacing1 Знак,свой Знак,14 TNR Знак,Без интервала11 Знак,МОЙ СТИЛЬ Знак,Без интеБез интервала Знак,Без интервала111 Знак,АЛЬБОМНАЯ Знак,No Spacing Знак"/>
    <w:link w:val="a5"/>
    <w:uiPriority w:val="1"/>
    <w:rsid w:val="007E3D3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15</cp:lastModifiedBy>
  <cp:revision>4</cp:revision>
  <dcterms:created xsi:type="dcterms:W3CDTF">2023-01-11T11:55:00Z</dcterms:created>
  <dcterms:modified xsi:type="dcterms:W3CDTF">2023-01-11T18:31:00Z</dcterms:modified>
</cp:coreProperties>
</file>